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50B4FF50"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DB7F4B">
        <w:rPr>
          <w:rFonts w:ascii="Arial" w:hAnsi="Arial" w:cs="Arial"/>
          <w:sz w:val="22"/>
          <w:lang w:val="en-US"/>
        </w:rPr>
        <w:t>7</w:t>
      </w:r>
      <w:r w:rsidR="0001045F">
        <w:rPr>
          <w:rFonts w:ascii="Arial" w:hAnsi="Arial" w:cs="Arial"/>
          <w:sz w:val="22"/>
          <w:lang w:val="en-US"/>
        </w:rPr>
        <w:tab/>
        <w:t xml:space="preserve"> </w:t>
      </w:r>
      <w:r w:rsidR="00E17E52">
        <w:rPr>
          <w:rFonts w:ascii="Arial" w:hAnsi="Arial" w:cs="Arial"/>
          <w:sz w:val="22"/>
          <w:lang w:val="en-US"/>
        </w:rPr>
        <w:t>R2-1909361</w:t>
      </w:r>
    </w:p>
    <w:p w14:paraId="0F790150" w14:textId="37769871" w:rsidR="0001045F" w:rsidRDefault="00DB7F4B" w:rsidP="0001045F">
      <w:pPr>
        <w:pStyle w:val="3GPPHeader"/>
        <w:spacing w:after="0"/>
        <w:rPr>
          <w:rFonts w:ascii="Arial" w:hAnsi="Arial" w:cs="Arial"/>
          <w:sz w:val="22"/>
          <w:lang w:val="en-US"/>
        </w:rPr>
      </w:pPr>
      <w:r>
        <w:rPr>
          <w:rFonts w:ascii="Arial" w:hAnsi="Arial" w:cs="Arial"/>
          <w:sz w:val="22"/>
          <w:lang w:val="en-US"/>
        </w:rPr>
        <w:t>Prague</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Czech Republic</w:t>
      </w:r>
      <w:r w:rsidR="0001045F" w:rsidRPr="00395015">
        <w:rPr>
          <w:rFonts w:ascii="Arial" w:hAnsi="Arial" w:cs="Arial"/>
          <w:sz w:val="22"/>
          <w:lang w:val="en-US"/>
        </w:rPr>
        <w:t xml:space="preserve">, </w:t>
      </w:r>
      <w:r>
        <w:rPr>
          <w:rFonts w:ascii="Arial" w:hAnsi="Arial" w:cs="Arial"/>
          <w:sz w:val="22"/>
          <w:lang w:val="en-US"/>
        </w:rPr>
        <w:t>26 – 30</w:t>
      </w:r>
      <w:r w:rsidR="009A5FB6">
        <w:rPr>
          <w:rFonts w:ascii="Arial" w:hAnsi="Arial" w:cs="Arial"/>
          <w:sz w:val="22"/>
          <w:lang w:val="en-US"/>
        </w:rPr>
        <w:t xml:space="preserve"> </w:t>
      </w:r>
      <w:proofErr w:type="gramStart"/>
      <w:r>
        <w:rPr>
          <w:rFonts w:ascii="Arial" w:hAnsi="Arial" w:cs="Arial"/>
          <w:sz w:val="22"/>
          <w:lang w:val="en-US"/>
        </w:rPr>
        <w:t>August</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7781576"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CF2EA8">
        <w:rPr>
          <w:rFonts w:ascii="Arial" w:hAnsi="Arial" w:cs="Arial"/>
          <w:b w:val="0"/>
          <w:sz w:val="22"/>
          <w:lang w:val="en-US"/>
        </w:rPr>
        <w:t>11.2.2.2</w:t>
      </w:r>
      <w:r w:rsidR="00E12827">
        <w:rPr>
          <w:rFonts w:ascii="Arial" w:hAnsi="Arial" w:cs="Arial"/>
          <w:b w:val="0"/>
          <w:sz w:val="22"/>
          <w:lang w:val="en-US"/>
        </w:rPr>
        <w:t xml:space="preserve"> </w:t>
      </w:r>
      <w:r w:rsidR="00903A2F">
        <w:rPr>
          <w:rFonts w:ascii="Arial" w:hAnsi="Arial" w:cs="Arial"/>
          <w:b w:val="0"/>
          <w:sz w:val="22"/>
          <w:lang w:val="en-US"/>
        </w:rPr>
        <w:t>Conditional Handover</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363C77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939DE">
        <w:rPr>
          <w:rFonts w:ascii="Arial" w:hAnsi="Arial" w:cs="Arial"/>
          <w:b w:val="0"/>
          <w:sz w:val="22"/>
          <w:lang w:val="en-US"/>
        </w:rPr>
        <w:t xml:space="preserve">Conditional Handover for </w:t>
      </w:r>
      <w:r w:rsidR="00E12827">
        <w:rPr>
          <w:rFonts w:ascii="Arial" w:hAnsi="Arial" w:cs="Arial"/>
          <w:b w:val="0"/>
          <w:sz w:val="22"/>
          <w:lang w:val="en-US"/>
        </w:rPr>
        <w:t>NR</w:t>
      </w:r>
      <w:r w:rsidR="000939DE">
        <w:rPr>
          <w:rFonts w:ascii="Arial" w:hAnsi="Arial" w:cs="Arial"/>
          <w:b w:val="0"/>
          <w:sz w:val="22"/>
          <w:lang w:val="en-US"/>
        </w:rPr>
        <w:t>-U</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35E26AB" w14:textId="7610DF06" w:rsidR="00E5473E" w:rsidRDefault="006807C6" w:rsidP="00E104C6">
      <w:bookmarkStart w:id="0" w:name="_Toc242573354"/>
      <w:r>
        <w:t>In the work i</w:t>
      </w:r>
      <w:r w:rsidR="00992478">
        <w:t>tem for NR-U</w:t>
      </w:r>
      <w:r>
        <w:t xml:space="preserve"> </w:t>
      </w:r>
      <w:r>
        <w:fldChar w:fldCharType="begin"/>
      </w:r>
      <w:r>
        <w:instrText xml:space="preserve"> REF _Ref524694582 \r \h </w:instrText>
      </w:r>
      <w:r>
        <w:fldChar w:fldCharType="separate"/>
      </w:r>
      <w:r w:rsidR="00FD0766">
        <w:t>[1]</w:t>
      </w:r>
      <w:r>
        <w:fldChar w:fldCharType="end"/>
      </w:r>
      <w:r w:rsidR="00843146">
        <w:t xml:space="preserve">, </w:t>
      </w:r>
      <w:r>
        <w:t xml:space="preserve">one objective is to </w:t>
      </w:r>
      <w:r w:rsidR="00843146">
        <w:t xml:space="preserve">support handover between various NR-U deployments like handover between </w:t>
      </w:r>
      <w:r w:rsidR="00610B9B">
        <w:t>licensed</w:t>
      </w:r>
      <w:r w:rsidR="00843146">
        <w:t xml:space="preserve"> and </w:t>
      </w:r>
      <w:r w:rsidR="00610B9B">
        <w:t>unlicensed cells</w:t>
      </w:r>
      <w:r w:rsidR="00843146">
        <w:t xml:space="preserve">. In the work item for </w:t>
      </w:r>
      <w:r w:rsidR="00843146">
        <w:rPr>
          <w:rFonts w:cs="Arial"/>
          <w:lang w:val="de-DE"/>
        </w:rPr>
        <w:t xml:space="preserve">NR Mobility Enhancements </w:t>
      </w:r>
      <w:r w:rsidR="00843146">
        <w:rPr>
          <w:rFonts w:cs="Arial"/>
          <w:lang w:val="de-DE"/>
        </w:rPr>
        <w:fldChar w:fldCharType="begin"/>
      </w:r>
      <w:r w:rsidR="00843146">
        <w:rPr>
          <w:rFonts w:cs="Arial"/>
          <w:lang w:val="de-DE"/>
        </w:rPr>
        <w:instrText xml:space="preserve"> REF _Ref10545440 \r \h </w:instrText>
      </w:r>
      <w:r w:rsidR="00843146">
        <w:rPr>
          <w:rFonts w:cs="Arial"/>
          <w:lang w:val="de-DE"/>
        </w:rPr>
      </w:r>
      <w:r w:rsidR="00843146">
        <w:rPr>
          <w:rFonts w:cs="Arial"/>
          <w:lang w:val="de-DE"/>
        </w:rPr>
        <w:fldChar w:fldCharType="separate"/>
      </w:r>
      <w:r w:rsidR="00843146">
        <w:rPr>
          <w:rFonts w:cs="Arial"/>
          <w:lang w:val="de-DE"/>
        </w:rPr>
        <w:t>[2]</w:t>
      </w:r>
      <w:r w:rsidR="00843146">
        <w:rPr>
          <w:rFonts w:cs="Arial"/>
          <w:lang w:val="de-DE"/>
        </w:rPr>
        <w:fldChar w:fldCharType="end"/>
      </w:r>
      <w:r w:rsidR="00843146">
        <w:rPr>
          <w:rFonts w:cs="Arial"/>
          <w:lang w:val="de-DE"/>
        </w:rPr>
        <w:t xml:space="preserve"> it has been agreed to support conditional handover to</w:t>
      </w:r>
      <w:r w:rsidR="00843146">
        <w:t xml:space="preserve"> </w:t>
      </w:r>
      <w:r>
        <w:t xml:space="preserve">improve the robustness at handover. </w:t>
      </w:r>
      <w:r w:rsidR="007C4064">
        <w:t>In</w:t>
      </w:r>
      <w:r w:rsidR="00843146">
        <w:t xml:space="preserve"> this contribution conditional handover for NR-U is discussed</w:t>
      </w:r>
      <w:r w:rsidR="007C4064">
        <w:t>.</w:t>
      </w:r>
    </w:p>
    <w:p w14:paraId="487CD5E1" w14:textId="2B76A350" w:rsidR="005652F6" w:rsidRPr="00CE7F6F" w:rsidRDefault="009D725A" w:rsidP="000C4E17">
      <w:pPr>
        <w:pStyle w:val="Heading1"/>
        <w:rPr>
          <w:sz w:val="36"/>
        </w:rPr>
      </w:pPr>
      <w:r w:rsidRPr="00CE7F6F">
        <w:rPr>
          <w:sz w:val="36"/>
        </w:rPr>
        <w:t>Discussion</w:t>
      </w:r>
      <w:bookmarkEnd w:id="0"/>
    </w:p>
    <w:p w14:paraId="15ED6C78" w14:textId="77777777" w:rsidR="0099376E" w:rsidRPr="00B345D8" w:rsidRDefault="0099376E" w:rsidP="0099376E">
      <w:pPr>
        <w:pStyle w:val="Heading2"/>
        <w:rPr>
          <w:sz w:val="32"/>
        </w:rPr>
      </w:pPr>
      <w:r w:rsidRPr="00B345D8">
        <w:rPr>
          <w:sz w:val="32"/>
        </w:rPr>
        <w:t>Conditional Handover</w:t>
      </w:r>
    </w:p>
    <w:p w14:paraId="5066F6E8" w14:textId="6E2EF67F" w:rsidR="0099376E" w:rsidRDefault="0099376E" w:rsidP="0099376E">
      <w:pPr>
        <w:rPr>
          <w:lang w:val="en-GB" w:eastAsia="zh-CN"/>
        </w:rPr>
      </w:pPr>
      <w:r>
        <w:rPr>
          <w:lang w:val="en-GB" w:eastAsia="zh-CN"/>
        </w:rPr>
        <w:t>Conditional handover aims to avoid RLFs due to a late measurement report that may not</w:t>
      </w:r>
      <w:r w:rsidR="00CE387C">
        <w:rPr>
          <w:lang w:val="en-GB" w:eastAsia="zh-CN"/>
        </w:rPr>
        <w:t xml:space="preserve"> reach the network or, if measurement reports have been</w:t>
      </w:r>
      <w:r>
        <w:rPr>
          <w:lang w:val="en-GB" w:eastAsia="zh-CN"/>
        </w:rPr>
        <w:t xml:space="preserve"> received, the handover command does to reach the UE before RLF happens and UE starts the re-establishment procedure. These problems are illustrated in the figure below:</w:t>
      </w:r>
    </w:p>
    <w:p w14:paraId="191B0EC8" w14:textId="77777777" w:rsidR="0099376E" w:rsidRDefault="0099376E" w:rsidP="00750846">
      <w:pPr>
        <w:jc w:val="center"/>
        <w:rPr>
          <w:lang w:val="en-GB" w:eastAsia="zh-CN"/>
        </w:rPr>
      </w:pPr>
      <w:r>
        <w:rPr>
          <w:noProof/>
          <w:lang w:val="en-GB" w:eastAsia="zh-CN"/>
        </w:rPr>
        <w:drawing>
          <wp:inline distT="0" distB="0" distL="0" distR="0" wp14:anchorId="3331C070" wp14:editId="57951E63">
            <wp:extent cx="4926962" cy="2339798"/>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4340" cy="2343302"/>
                    </a:xfrm>
                    <a:prstGeom prst="rect">
                      <a:avLst/>
                    </a:prstGeom>
                    <a:noFill/>
                  </pic:spPr>
                </pic:pic>
              </a:graphicData>
            </a:graphic>
          </wp:inline>
        </w:drawing>
      </w:r>
    </w:p>
    <w:p w14:paraId="3E12C2BB" w14:textId="1101B2C2" w:rsidR="0099376E" w:rsidRDefault="0099376E" w:rsidP="0099376E">
      <w:pPr>
        <w:rPr>
          <w:noProof/>
          <w:lang w:val="en-GB" w:eastAsia="zh-CN"/>
        </w:rPr>
      </w:pPr>
      <w:r>
        <w:rPr>
          <w:lang w:val="en-GB" w:eastAsia="zh-CN"/>
        </w:rPr>
        <w:t xml:space="preserve">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w:t>
      </w:r>
      <w:r w:rsidR="00995F1E">
        <w:rPr>
          <w:lang w:val="en-GB" w:eastAsia="zh-CN"/>
        </w:rPr>
        <w:t xml:space="preserve">like message </w:t>
      </w:r>
      <w:r>
        <w:rPr>
          <w:lang w:val="en-GB" w:eastAsia="zh-CN"/>
        </w:rPr>
        <w:t>may be provided to the UE at an earlier stage before the radio conditions have become poor, which increases the chance of a successful transmission of the message. The basic signalling flow for conditional handover is shown in Figure 1.</w:t>
      </w:r>
    </w:p>
    <w:p w14:paraId="70C562FC" w14:textId="77777777" w:rsidR="0099376E" w:rsidRPr="00CB6AFE" w:rsidRDefault="0099376E" w:rsidP="0099376E">
      <w:pPr>
        <w:jc w:val="center"/>
        <w:rPr>
          <w:lang w:val="en-GB" w:eastAsia="zh-CN"/>
        </w:rPr>
      </w:pPr>
      <w:r>
        <w:rPr>
          <w:noProof/>
          <w:lang w:val="en-GB" w:eastAsia="zh-CN"/>
        </w:rPr>
        <w:lastRenderedPageBreak/>
        <w:drawing>
          <wp:inline distT="0" distB="0" distL="0" distR="0" wp14:anchorId="0498EB0F" wp14:editId="797E5897">
            <wp:extent cx="4623172" cy="2793248"/>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5665" cy="2818922"/>
                    </a:xfrm>
                    <a:prstGeom prst="rect">
                      <a:avLst/>
                    </a:prstGeom>
                    <a:noFill/>
                  </pic:spPr>
                </pic:pic>
              </a:graphicData>
            </a:graphic>
          </wp:inline>
        </w:drawing>
      </w:r>
    </w:p>
    <w:p w14:paraId="5F7362B1" w14:textId="4F85CDF8" w:rsidR="0099376E" w:rsidRPr="00F62839" w:rsidRDefault="0099376E" w:rsidP="0099376E">
      <w:pPr>
        <w:pStyle w:val="Caption"/>
      </w:pPr>
      <w:r>
        <w:t xml:space="preserve">Figure </w:t>
      </w:r>
      <w:r>
        <w:rPr>
          <w:noProof/>
        </w:rPr>
        <w:fldChar w:fldCharType="begin"/>
      </w:r>
      <w:r>
        <w:rPr>
          <w:noProof/>
        </w:rPr>
        <w:instrText xml:space="preserve"> SEQ Figure \* ARABIC </w:instrText>
      </w:r>
      <w:r>
        <w:rPr>
          <w:noProof/>
        </w:rPr>
        <w:fldChar w:fldCharType="separate"/>
      </w:r>
      <w:r w:rsidR="00FD0766">
        <w:rPr>
          <w:noProof/>
        </w:rPr>
        <w:t>1</w:t>
      </w:r>
      <w:r>
        <w:rPr>
          <w:noProof/>
        </w:rPr>
        <w:fldChar w:fldCharType="end"/>
      </w:r>
      <w:r>
        <w:t>: Conditional handover</w:t>
      </w:r>
    </w:p>
    <w:p w14:paraId="286C75F4" w14:textId="3738357E" w:rsidR="00E5473E" w:rsidRDefault="009168D1" w:rsidP="00886E90">
      <w:r>
        <w:t>In RAN2#105bis in Xi’an</w:t>
      </w:r>
      <w:r w:rsidR="0099376E">
        <w:t xml:space="preserve"> </w:t>
      </w:r>
      <w:r w:rsidR="00B849FE">
        <w:t>C</w:t>
      </w:r>
      <w:r w:rsidR="0099376E">
        <w:t xml:space="preserve">onditional </w:t>
      </w:r>
      <w:r w:rsidR="00B849FE">
        <w:t>H</w:t>
      </w:r>
      <w:r w:rsidR="0099376E">
        <w:t xml:space="preserve">andover </w:t>
      </w:r>
      <w:r w:rsidR="00B849FE">
        <w:t>(CHO) was agreed to be introduced in NR to solve</w:t>
      </w:r>
      <w:r w:rsidR="007852E9">
        <w:t xml:space="preserve"> the</w:t>
      </w:r>
      <w:r w:rsidR="00B849FE">
        <w:t xml:space="preserve"> robustness/reliability issue</w:t>
      </w:r>
      <w:r w:rsidR="007852E9">
        <w:t>s</w:t>
      </w:r>
      <w:r w:rsidR="00B849FE">
        <w:t xml:space="preserve"> described above</w:t>
      </w:r>
      <w:r w:rsidR="0099376E">
        <w:t xml:space="preserve">. </w:t>
      </w:r>
    </w:p>
    <w:p w14:paraId="3D9AFEB9" w14:textId="59CA7286" w:rsidR="00E5473E" w:rsidRDefault="00E5473E" w:rsidP="00A36229"/>
    <w:p w14:paraId="022ECD49" w14:textId="55026E5E" w:rsidR="00C57BEE" w:rsidRPr="007B5725" w:rsidRDefault="00293FEB" w:rsidP="00165EF0">
      <w:pPr>
        <w:pStyle w:val="Heading2"/>
        <w:rPr>
          <w:sz w:val="32"/>
        </w:rPr>
      </w:pPr>
      <w:r>
        <w:rPr>
          <w:sz w:val="32"/>
        </w:rPr>
        <w:t>Conditional handover for NR-U</w:t>
      </w:r>
    </w:p>
    <w:p w14:paraId="70AEDEF9" w14:textId="374F23F6" w:rsidR="00854A56" w:rsidRDefault="00584572" w:rsidP="005B4DA0">
      <w:pPr>
        <w:rPr>
          <w:lang w:val="en-GB" w:eastAsia="zh-CN"/>
        </w:rPr>
      </w:pPr>
      <w:r>
        <w:rPr>
          <w:lang w:val="en-GB" w:eastAsia="zh-CN"/>
        </w:rPr>
        <w:t>According to</w:t>
      </w:r>
      <w:r w:rsidR="00EC66A6">
        <w:rPr>
          <w:lang w:val="en-GB" w:eastAsia="zh-CN"/>
        </w:rPr>
        <w:t xml:space="preserve"> the WID for NR-U, connected mod</w:t>
      </w:r>
      <w:r>
        <w:rPr>
          <w:lang w:val="en-GB" w:eastAsia="zh-CN"/>
        </w:rPr>
        <w:t>e mobility is supported</w:t>
      </w:r>
      <w:r w:rsidR="00854A56">
        <w:rPr>
          <w:lang w:val="en-GB" w:eastAsia="zh-CN"/>
        </w:rPr>
        <w:t xml:space="preserve"> for standalone and non-standalone scenarios. The following is stated in the WID:</w:t>
      </w:r>
    </w:p>
    <w:p w14:paraId="256C1203" w14:textId="75EE4DBA" w:rsidR="00854A56" w:rsidRPr="00854A56" w:rsidRDefault="00854A56" w:rsidP="005B4DA0">
      <w:pPr>
        <w:rPr>
          <w:rFonts w:ascii="Times New Roman" w:hAnsi="Times New Roman"/>
          <w:lang w:val="en-GB" w:eastAsia="zh-CN"/>
        </w:rPr>
      </w:pPr>
      <w:r w:rsidRPr="00854A56">
        <w:rPr>
          <w:rFonts w:ascii="Times New Roman" w:hAnsi="Times New Roman"/>
        </w:rPr>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p>
    <w:p w14:paraId="659AB01F" w14:textId="3FBBD124" w:rsidR="00E24A19" w:rsidRDefault="005441EB" w:rsidP="005B4DA0">
      <w:pPr>
        <w:rPr>
          <w:lang w:val="en-GB" w:eastAsia="zh-CN"/>
        </w:rPr>
      </w:pPr>
      <w:r>
        <w:rPr>
          <w:lang w:val="en-GB" w:eastAsia="zh-CN"/>
        </w:rPr>
        <w:t xml:space="preserve">As conditional handover is being specified for NR </w:t>
      </w:r>
      <w:r w:rsidR="00A77034">
        <w:rPr>
          <w:lang w:val="en-GB" w:eastAsia="zh-CN"/>
        </w:rPr>
        <w:t xml:space="preserve">and mobility between </w:t>
      </w:r>
      <w:r w:rsidR="000A28B2">
        <w:rPr>
          <w:lang w:val="en-GB" w:eastAsia="zh-CN"/>
        </w:rPr>
        <w:t xml:space="preserve">licensed and unlicensed cells </w:t>
      </w:r>
      <w:r w:rsidR="00A77034">
        <w:rPr>
          <w:lang w:val="en-GB" w:eastAsia="zh-CN"/>
        </w:rPr>
        <w:t xml:space="preserve">will be supported, conditional handover </w:t>
      </w:r>
      <w:r w:rsidR="000A28B2">
        <w:rPr>
          <w:lang w:val="en-GB" w:eastAsia="zh-CN"/>
        </w:rPr>
        <w:t xml:space="preserve">shall also </w:t>
      </w:r>
      <w:r w:rsidR="005F3AA0">
        <w:rPr>
          <w:lang w:val="en-GB" w:eastAsia="zh-CN"/>
        </w:rPr>
        <w:t xml:space="preserve">be supported </w:t>
      </w:r>
      <w:r w:rsidR="000A28B2">
        <w:rPr>
          <w:lang w:val="en-GB" w:eastAsia="zh-CN"/>
        </w:rPr>
        <w:t xml:space="preserve">in </w:t>
      </w:r>
      <w:r w:rsidR="00A77034">
        <w:rPr>
          <w:lang w:val="en-GB" w:eastAsia="zh-CN"/>
        </w:rPr>
        <w:t>NR-U</w:t>
      </w:r>
      <w:r w:rsidR="00A103BD">
        <w:rPr>
          <w:lang w:val="en-GB" w:eastAsia="zh-CN"/>
        </w:rPr>
        <w:t>-scenarios</w:t>
      </w:r>
      <w:r w:rsidR="00A77034">
        <w:rPr>
          <w:lang w:val="en-GB" w:eastAsia="zh-CN"/>
        </w:rPr>
        <w:t>.</w:t>
      </w:r>
    </w:p>
    <w:p w14:paraId="1DE77BD2" w14:textId="35242F31" w:rsidR="00D074E3" w:rsidRDefault="001C7F91" w:rsidP="00A77034">
      <w:pPr>
        <w:pStyle w:val="Proposal"/>
        <w:numPr>
          <w:ilvl w:val="0"/>
          <w:numId w:val="0"/>
        </w:numPr>
        <w:ind w:left="1304" w:hanging="1304"/>
      </w:pPr>
      <w:r>
        <w:t>Observation</w:t>
      </w:r>
      <w:r w:rsidR="003B65D8">
        <w:t xml:space="preserve"> 1: </w:t>
      </w:r>
      <w:r>
        <w:t>C</w:t>
      </w:r>
      <w:r w:rsidR="00A77034">
        <w:t xml:space="preserve">onditional handover </w:t>
      </w:r>
      <w:r w:rsidR="00DB56B4">
        <w:t xml:space="preserve">will be supported in </w:t>
      </w:r>
      <w:r w:rsidR="00A77034">
        <w:t>for NR-U</w:t>
      </w:r>
      <w:r w:rsidR="00DB56B4">
        <w:t xml:space="preserve"> scenarios</w:t>
      </w:r>
      <w:r w:rsidR="003B65D8" w:rsidRPr="001A0CB4">
        <w:t>.</w:t>
      </w:r>
    </w:p>
    <w:p w14:paraId="195AD869" w14:textId="77777777" w:rsidR="00A77034" w:rsidRDefault="00A77034" w:rsidP="00A77034">
      <w:pPr>
        <w:pStyle w:val="Proposal"/>
        <w:numPr>
          <w:ilvl w:val="0"/>
          <w:numId w:val="0"/>
        </w:numPr>
        <w:ind w:left="1304" w:hanging="1304"/>
      </w:pPr>
    </w:p>
    <w:p w14:paraId="1E588B99" w14:textId="235330DE" w:rsidR="00217C62" w:rsidRDefault="00F619E2" w:rsidP="00217C62">
      <w:pPr>
        <w:rPr>
          <w:lang w:val="en-GB" w:eastAsia="zh-CN"/>
        </w:rPr>
      </w:pPr>
      <w:r>
        <w:rPr>
          <w:lang w:val="en-GB" w:eastAsia="zh-CN"/>
        </w:rPr>
        <w:t xml:space="preserve">A question is whether any additional configuration needs to be specified for NR-U compared to what is specified for NR. At conditional handover the UE is configured with potential target cell(s), triggering conditions for when the handover should be executed and the target configuration. </w:t>
      </w:r>
      <w:r w:rsidR="00AF02C1">
        <w:rPr>
          <w:lang w:val="en-GB" w:eastAsia="zh-CN"/>
        </w:rPr>
        <w:t>The cells are identified by t</w:t>
      </w:r>
      <w:r w:rsidR="00AF7CBC">
        <w:rPr>
          <w:lang w:val="en-GB" w:eastAsia="zh-CN"/>
        </w:rPr>
        <w:t>he PCI (Physical Cell ID). T</w:t>
      </w:r>
      <w:r w:rsidR="00AF02C1">
        <w:rPr>
          <w:lang w:val="en-GB" w:eastAsia="zh-CN"/>
        </w:rPr>
        <w:t>he n</w:t>
      </w:r>
      <w:r w:rsidR="00AF7CBC">
        <w:rPr>
          <w:lang w:val="en-GB" w:eastAsia="zh-CN"/>
        </w:rPr>
        <w:t>umber of P</w:t>
      </w:r>
      <w:r w:rsidR="00480449">
        <w:rPr>
          <w:lang w:val="en-GB" w:eastAsia="zh-CN"/>
        </w:rPr>
        <w:t>CIs are limited and if there is</w:t>
      </w:r>
      <w:r w:rsidR="00AF7CBC">
        <w:rPr>
          <w:lang w:val="en-GB" w:eastAsia="zh-CN"/>
        </w:rPr>
        <w:t xml:space="preserve"> more than one cell with the same PCI it is not clear which cell that is referred to and PCI confusion may occur. </w:t>
      </w:r>
      <w:r w:rsidR="00AF02C1">
        <w:rPr>
          <w:lang w:val="en-GB" w:eastAsia="zh-CN"/>
        </w:rPr>
        <w:t>In licensed spectrum the operator</w:t>
      </w:r>
      <w:r w:rsidR="00896CE3">
        <w:rPr>
          <w:lang w:val="en-GB" w:eastAsia="zh-CN"/>
        </w:rPr>
        <w:t>s</w:t>
      </w:r>
      <w:r w:rsidR="00AF02C1">
        <w:rPr>
          <w:lang w:val="en-GB" w:eastAsia="zh-CN"/>
        </w:rPr>
        <w:t xml:space="preserve"> can plan the networks so that PCI confusion does not occur, but in unlicensed spectrum the operators </w:t>
      </w:r>
      <w:r w:rsidR="00896CE3">
        <w:rPr>
          <w:lang w:val="en-GB" w:eastAsia="zh-CN"/>
        </w:rPr>
        <w:t xml:space="preserve">cannot be expected to coordinate the PCIs and therefore it may not be clear to the UE which </w:t>
      </w:r>
      <w:r w:rsidR="00896CE3">
        <w:rPr>
          <w:lang w:val="en-GB" w:eastAsia="zh-CN"/>
        </w:rPr>
        <w:lastRenderedPageBreak/>
        <w:t>cell is referred to in the conditional handover configuration. A way to avoid PCI confusion</w:t>
      </w:r>
      <w:r w:rsidR="00FC18D4">
        <w:rPr>
          <w:lang w:val="en-GB" w:eastAsia="zh-CN"/>
        </w:rPr>
        <w:t>,</w:t>
      </w:r>
      <w:r w:rsidR="00896CE3">
        <w:rPr>
          <w:lang w:val="en-GB" w:eastAsia="zh-CN"/>
        </w:rPr>
        <w:t xml:space="preserve"> in the UE</w:t>
      </w:r>
      <w:r w:rsidR="00FC18D4">
        <w:rPr>
          <w:lang w:val="en-GB" w:eastAsia="zh-CN"/>
        </w:rPr>
        <w:t>,</w:t>
      </w:r>
      <w:r w:rsidR="00896CE3">
        <w:rPr>
          <w:lang w:val="en-GB" w:eastAsia="zh-CN"/>
        </w:rPr>
        <w:t xml:space="preserve"> is to add the PLMN identity in the CHO configuration </w:t>
      </w:r>
      <w:r w:rsidR="00AD2B9A">
        <w:rPr>
          <w:lang w:val="en-GB" w:eastAsia="zh-CN"/>
        </w:rPr>
        <w:t xml:space="preserve">to fully identify the target cell. </w:t>
      </w:r>
      <w:r>
        <w:rPr>
          <w:lang w:val="en-GB" w:eastAsia="zh-CN"/>
        </w:rPr>
        <w:t xml:space="preserve"> </w:t>
      </w:r>
    </w:p>
    <w:p w14:paraId="076A5F66" w14:textId="114907D5" w:rsidR="00A923EA" w:rsidRPr="00A923EA" w:rsidRDefault="00A923EA" w:rsidP="00A923EA">
      <w:pPr>
        <w:pStyle w:val="Proposal"/>
        <w:numPr>
          <w:ilvl w:val="0"/>
          <w:numId w:val="0"/>
        </w:numPr>
        <w:overflowPunct/>
        <w:autoSpaceDE/>
        <w:autoSpaceDN/>
        <w:adjustRightInd/>
        <w:spacing w:after="160" w:line="256" w:lineRule="auto"/>
        <w:ind w:left="1304" w:hanging="1304"/>
        <w:jc w:val="left"/>
        <w:textAlignment w:val="auto"/>
        <w:rPr>
          <w:rFonts w:asciiTheme="minorHAnsi" w:hAnsiTheme="minorHAnsi"/>
          <w:szCs w:val="22"/>
          <w:lang w:val="en-US" w:eastAsia="en-US"/>
        </w:rPr>
      </w:pPr>
      <w:r>
        <w:t xml:space="preserve">Proposal 1: </w:t>
      </w:r>
      <w:r w:rsidRPr="00A923EA">
        <w:t>Add the possibility to have PLMN identity in the CHO configuration to fully identify the target cell</w:t>
      </w:r>
      <w:r>
        <w:t xml:space="preserve">. </w:t>
      </w:r>
    </w:p>
    <w:p w14:paraId="46D7DB20" w14:textId="77777777" w:rsidR="00E17E52" w:rsidRPr="00A923EA" w:rsidRDefault="00E17E52" w:rsidP="00CD7B3B">
      <w:pPr>
        <w:tabs>
          <w:tab w:val="left" w:pos="5822"/>
        </w:tabs>
        <w:rPr>
          <w:lang w:eastAsia="zh-CN"/>
        </w:rPr>
      </w:pPr>
    </w:p>
    <w:p w14:paraId="6F868496" w14:textId="4042BA8D" w:rsidR="00E5473E" w:rsidRDefault="00E17E52" w:rsidP="00CD7B3B">
      <w:pPr>
        <w:tabs>
          <w:tab w:val="left" w:pos="5822"/>
        </w:tabs>
        <w:rPr>
          <w:lang w:val="en-GB" w:eastAsia="zh-CN"/>
        </w:rPr>
      </w:pPr>
      <w:r w:rsidRPr="00E17E52">
        <w:rPr>
          <w:lang w:val="en-GB" w:eastAsia="zh-CN"/>
        </w:rPr>
        <w:t>One way to avoid signalling when the channel is heavily occupied i</w:t>
      </w:r>
      <w:r>
        <w:rPr>
          <w:lang w:val="en-GB" w:eastAsia="zh-CN"/>
        </w:rPr>
        <w:t xml:space="preserve">s to have a lower threshold for </w:t>
      </w:r>
      <w:r w:rsidRPr="00E17E52">
        <w:rPr>
          <w:lang w:val="en-GB" w:eastAsia="zh-CN"/>
        </w:rPr>
        <w:t xml:space="preserve">reporting measurements (traditional handover measurements) then the </w:t>
      </w:r>
      <w:proofErr w:type="spellStart"/>
      <w:r w:rsidRPr="00E17E52">
        <w:rPr>
          <w:lang w:val="en-GB" w:eastAsia="zh-CN"/>
        </w:rPr>
        <w:t>gNB</w:t>
      </w:r>
      <w:proofErr w:type="spellEnd"/>
      <w:r w:rsidRPr="00E17E52">
        <w:rPr>
          <w:lang w:val="en-GB" w:eastAsia="zh-CN"/>
        </w:rPr>
        <w:t xml:space="preserve"> may prepare a different cell for the UE and send the configuration to the UE with instructions to execute the handover only if the measurement get worse. That is, a delayed conditional handover execution that is triggered by RSSI or channel occupancy is beneficial for NR-U.</w:t>
      </w:r>
      <w:r w:rsidR="00BD50B1">
        <w:rPr>
          <w:lang w:val="en-GB" w:eastAsia="zh-CN"/>
        </w:rPr>
        <w:t xml:space="preserve"> </w:t>
      </w:r>
      <w:r w:rsidR="00BD50B1" w:rsidRPr="00BD50B1">
        <w:rPr>
          <w:lang w:val="en-GB" w:eastAsia="zh-CN"/>
        </w:rPr>
        <w:t>This is useful for inter-frequency handovers.</w:t>
      </w:r>
      <w:bookmarkStart w:id="1" w:name="_GoBack"/>
      <w:bookmarkEnd w:id="1"/>
    </w:p>
    <w:p w14:paraId="61D5AC39" w14:textId="77777777" w:rsidR="00A923EA" w:rsidRPr="00A923EA" w:rsidRDefault="00A923EA" w:rsidP="00A923EA">
      <w:pPr>
        <w:pStyle w:val="Proposal"/>
        <w:numPr>
          <w:ilvl w:val="0"/>
          <w:numId w:val="0"/>
        </w:numPr>
        <w:overflowPunct/>
        <w:autoSpaceDE/>
        <w:autoSpaceDN/>
        <w:adjustRightInd/>
        <w:spacing w:after="160" w:line="256" w:lineRule="auto"/>
        <w:ind w:left="1304" w:hanging="1304"/>
        <w:jc w:val="left"/>
        <w:textAlignment w:val="auto"/>
        <w:rPr>
          <w:rFonts w:asciiTheme="minorHAnsi" w:hAnsiTheme="minorHAnsi"/>
          <w:szCs w:val="22"/>
          <w:lang w:val="en-US" w:eastAsia="en-US"/>
        </w:rPr>
      </w:pPr>
      <w:r>
        <w:t xml:space="preserve">Proposal 2: </w:t>
      </w:r>
      <w:bookmarkStart w:id="2" w:name="_Toc7748208"/>
      <w:bookmarkStart w:id="3" w:name="_Toc7748099"/>
      <w:bookmarkStart w:id="4" w:name="_Toc4052554"/>
      <w:bookmarkStart w:id="5" w:name="_Toc4022596"/>
      <w:bookmarkStart w:id="6" w:name="_Toc1083249"/>
      <w:bookmarkStart w:id="7" w:name="_Toc1083179"/>
      <w:bookmarkStart w:id="8" w:name="_Toc1082804"/>
      <w:bookmarkStart w:id="9" w:name="_Toc1069029"/>
      <w:bookmarkStart w:id="10" w:name="_Toc1049894"/>
      <w:bookmarkStart w:id="11" w:name="_Toc1049889"/>
      <w:bookmarkStart w:id="12" w:name="_Toc1049842"/>
      <w:bookmarkStart w:id="13" w:name="_Toc1049769"/>
      <w:bookmarkStart w:id="14" w:name="_Toc1049756"/>
      <w:bookmarkStart w:id="15" w:name="_Toc1048835"/>
      <w:bookmarkStart w:id="16" w:name="_Toc1048808"/>
      <w:bookmarkStart w:id="17" w:name="_Toc402366"/>
      <w:bookmarkStart w:id="18" w:name="_Toc402228"/>
      <w:bookmarkStart w:id="19" w:name="_Toc401823"/>
      <w:bookmarkStart w:id="20" w:name="_Toc399670"/>
      <w:bookmarkStart w:id="21" w:name="_Toc399448"/>
      <w:bookmarkStart w:id="22" w:name="_Toc399430"/>
      <w:r>
        <w:t>RSSI and channel occupancy can be used as triggers for conditional handover.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00D5C0B8" w14:textId="7BFEC069" w:rsidR="00A923EA" w:rsidRPr="00A923EA" w:rsidRDefault="00A923EA" w:rsidP="00CD7B3B">
      <w:pPr>
        <w:tabs>
          <w:tab w:val="left" w:pos="5822"/>
        </w:tabs>
        <w:rPr>
          <w:lang w:eastAsia="zh-CN"/>
        </w:rPr>
      </w:pPr>
    </w:p>
    <w:p w14:paraId="372318D3" w14:textId="77777777" w:rsidR="009D725A" w:rsidRDefault="009D725A" w:rsidP="00C30004">
      <w:pPr>
        <w:pStyle w:val="Heading1"/>
      </w:pPr>
      <w:bookmarkStart w:id="23" w:name="_Toc242573360"/>
      <w:r w:rsidRPr="00C30004">
        <w:t>Summary</w:t>
      </w:r>
      <w:bookmarkEnd w:id="23"/>
    </w:p>
    <w:p w14:paraId="587C178A" w14:textId="411A54F8" w:rsidR="00EA3C8E" w:rsidRDefault="005552F0" w:rsidP="001E79FB">
      <w:bookmarkStart w:id="24" w:name="_Toc242573361"/>
      <w:r>
        <w:t>RAN2 is kindly asked to</w:t>
      </w:r>
      <w:r w:rsidR="00063686">
        <w:t xml:space="preserve"> discuss the following</w:t>
      </w:r>
      <w:r w:rsidR="009F765E">
        <w:t xml:space="preserve"> </w:t>
      </w:r>
      <w:r w:rsidR="00DB56B4">
        <w:t xml:space="preserve">observation and </w:t>
      </w:r>
      <w:r w:rsidR="009F765E">
        <w:t>proposal</w:t>
      </w:r>
      <w:r w:rsidR="00063686">
        <w:t>:</w:t>
      </w:r>
    </w:p>
    <w:p w14:paraId="5CE98F0C" w14:textId="3D3AB6AF" w:rsidR="00976A80" w:rsidRDefault="00DB56B4" w:rsidP="00976A80">
      <w:pPr>
        <w:pStyle w:val="Proposal"/>
        <w:numPr>
          <w:ilvl w:val="0"/>
          <w:numId w:val="0"/>
        </w:numPr>
        <w:ind w:left="1304" w:hanging="1304"/>
      </w:pPr>
      <w:r>
        <w:t>Observation 1: Conditional handover will be supported in for NR-U scenarios</w:t>
      </w:r>
      <w:r w:rsidRPr="001A0CB4">
        <w:t>.</w:t>
      </w:r>
    </w:p>
    <w:p w14:paraId="68E633E8" w14:textId="77777777" w:rsidR="00A923EA" w:rsidRDefault="00A923EA" w:rsidP="0005447D">
      <w:pPr>
        <w:pStyle w:val="Proposal"/>
        <w:numPr>
          <w:ilvl w:val="0"/>
          <w:numId w:val="0"/>
        </w:numPr>
        <w:ind w:left="1304" w:hanging="1304"/>
      </w:pPr>
      <w:r>
        <w:t>Proposal 1</w:t>
      </w:r>
      <w:r w:rsidR="00976A80">
        <w:t xml:space="preserve">: Add the </w:t>
      </w:r>
      <w:r w:rsidR="0005447D">
        <w:t xml:space="preserve">possibility to have </w:t>
      </w:r>
      <w:r w:rsidR="00976A80">
        <w:t>PLMN identity in the CHO configuration to fully identify</w:t>
      </w:r>
      <w:r w:rsidR="0005447D">
        <w:t xml:space="preserve"> </w:t>
      </w:r>
      <w:r w:rsidR="00976A80">
        <w:t>the target cell</w:t>
      </w:r>
      <w:r w:rsidR="00976A80" w:rsidRPr="001A0CB4">
        <w:t>.</w:t>
      </w:r>
    </w:p>
    <w:p w14:paraId="33013D08" w14:textId="62622977" w:rsidR="00976A80" w:rsidRDefault="00A923EA" w:rsidP="0005447D">
      <w:pPr>
        <w:pStyle w:val="Proposal"/>
        <w:numPr>
          <w:ilvl w:val="0"/>
          <w:numId w:val="0"/>
        </w:numPr>
        <w:ind w:left="1304" w:hanging="1304"/>
      </w:pPr>
      <w:r>
        <w:t>Proposal 2: RSSI and channel occupancy can be used as triggers for conditional handover.</w:t>
      </w:r>
      <w:r w:rsidR="00976A80">
        <w:tab/>
      </w:r>
    </w:p>
    <w:p w14:paraId="36D2311E" w14:textId="77777777" w:rsidR="009D725A" w:rsidRDefault="009D725A" w:rsidP="009D725A">
      <w:pPr>
        <w:pStyle w:val="Heading1"/>
        <w:rPr>
          <w:noProof/>
        </w:rPr>
      </w:pPr>
      <w:r>
        <w:rPr>
          <w:noProof/>
        </w:rPr>
        <w:t>References</w:t>
      </w:r>
      <w:bookmarkEnd w:id="24"/>
    </w:p>
    <w:p w14:paraId="1D69A8F3" w14:textId="78CB8794" w:rsidR="00E16CF5" w:rsidRDefault="00E16CF5" w:rsidP="00666B2F">
      <w:pPr>
        <w:numPr>
          <w:ilvl w:val="0"/>
          <w:numId w:val="1"/>
        </w:numPr>
        <w:overflowPunct w:val="0"/>
        <w:autoSpaceDE w:val="0"/>
        <w:autoSpaceDN w:val="0"/>
        <w:adjustRightInd w:val="0"/>
        <w:spacing w:after="180" w:line="240" w:lineRule="auto"/>
        <w:textAlignment w:val="baseline"/>
        <w:rPr>
          <w:rFonts w:cs="Arial"/>
          <w:lang w:val="de-DE"/>
        </w:rPr>
      </w:pPr>
      <w:bookmarkStart w:id="25" w:name="_Ref476654561"/>
      <w:bookmarkStart w:id="26" w:name="_Ref524694582"/>
      <w:bookmarkStart w:id="27" w:name="_Ref534984224"/>
      <w:bookmarkStart w:id="28" w:name="_Ref536781318"/>
      <w:r>
        <w:rPr>
          <w:rFonts w:cs="Arial"/>
          <w:lang w:val="de-DE"/>
        </w:rPr>
        <w:t>RP-</w:t>
      </w:r>
      <w:r w:rsidR="007912E0">
        <w:rPr>
          <w:rFonts w:cs="Arial"/>
          <w:lang w:val="de-DE"/>
        </w:rPr>
        <w:t>190706</w:t>
      </w:r>
      <w:r>
        <w:rPr>
          <w:rFonts w:cs="Arial"/>
          <w:lang w:val="de-DE"/>
        </w:rPr>
        <w:t xml:space="preserve">, </w:t>
      </w:r>
      <w:r w:rsidR="00925785">
        <w:t xml:space="preserve">Revised WID for </w:t>
      </w:r>
      <w:r>
        <w:rPr>
          <w:rFonts w:cs="Arial"/>
          <w:lang w:val="de-DE"/>
        </w:rPr>
        <w:t>N</w:t>
      </w:r>
      <w:r w:rsidR="00A0595B">
        <w:rPr>
          <w:rFonts w:cs="Arial"/>
          <w:lang w:val="de-DE"/>
        </w:rPr>
        <w:t>R-based Access to Unlicensed Spectrum,</w:t>
      </w:r>
      <w:r w:rsidR="00545BE8">
        <w:rPr>
          <w:rFonts w:cs="Arial"/>
          <w:lang w:val="de-DE"/>
        </w:rPr>
        <w:t xml:space="preserve"> Qualcomm Inc., RAN#</w:t>
      </w:r>
      <w:r w:rsidR="002249DE">
        <w:rPr>
          <w:rFonts w:cs="Arial"/>
          <w:lang w:val="de-DE"/>
        </w:rPr>
        <w:t>83</w:t>
      </w:r>
      <w:r w:rsidR="00545BE8">
        <w:rPr>
          <w:rFonts w:cs="Arial"/>
          <w:lang w:val="de-DE"/>
        </w:rPr>
        <w:t xml:space="preserve">, </w:t>
      </w:r>
      <w:r w:rsidR="00532101">
        <w:rPr>
          <w:rFonts w:cs="Arial"/>
          <w:lang w:val="de-DE"/>
        </w:rPr>
        <w:t>Shenzhen</w:t>
      </w:r>
      <w:r w:rsidR="00A0595B">
        <w:rPr>
          <w:rFonts w:cs="Arial"/>
          <w:lang w:val="de-DE"/>
        </w:rPr>
        <w:t xml:space="preserve">, </w:t>
      </w:r>
      <w:r w:rsidR="00532101">
        <w:rPr>
          <w:rFonts w:cs="Arial"/>
          <w:lang w:val="de-DE"/>
        </w:rPr>
        <w:t>China</w:t>
      </w:r>
      <w:r w:rsidR="00A0595B">
        <w:rPr>
          <w:rFonts w:cs="Arial"/>
          <w:lang w:val="de-DE"/>
        </w:rPr>
        <w:t xml:space="preserve">, </w:t>
      </w:r>
      <w:r w:rsidR="006F6FBC">
        <w:rPr>
          <w:rFonts w:cs="Arial"/>
          <w:lang w:val="de-DE"/>
        </w:rPr>
        <w:t xml:space="preserve">March </w:t>
      </w:r>
      <w:r w:rsidR="00FE4170">
        <w:rPr>
          <w:rFonts w:cs="Arial"/>
          <w:lang w:val="de-DE"/>
        </w:rPr>
        <w:t>18</w:t>
      </w:r>
      <w:r w:rsidR="00A0595B">
        <w:rPr>
          <w:rFonts w:cs="Arial"/>
          <w:lang w:val="de-DE"/>
        </w:rPr>
        <w:t>-</w:t>
      </w:r>
      <w:r w:rsidR="00FE4170">
        <w:rPr>
          <w:rFonts w:cs="Arial"/>
          <w:lang w:val="de-DE"/>
        </w:rPr>
        <w:t>21</w:t>
      </w:r>
      <w:r w:rsidR="00A0595B">
        <w:rPr>
          <w:rFonts w:cs="Arial"/>
          <w:lang w:val="de-DE"/>
        </w:rPr>
        <w:t xml:space="preserve">, </w:t>
      </w:r>
      <w:r w:rsidR="00FE4170">
        <w:rPr>
          <w:rFonts w:cs="Arial"/>
          <w:lang w:val="de-DE"/>
        </w:rPr>
        <w:t>2019</w:t>
      </w:r>
    </w:p>
    <w:p w14:paraId="5E6303A3" w14:textId="4E9BCDDD" w:rsidR="00666B2F" w:rsidRPr="004E6DBF" w:rsidRDefault="00666B2F" w:rsidP="00666B2F">
      <w:pPr>
        <w:numPr>
          <w:ilvl w:val="0"/>
          <w:numId w:val="1"/>
        </w:numPr>
        <w:overflowPunct w:val="0"/>
        <w:autoSpaceDE w:val="0"/>
        <w:autoSpaceDN w:val="0"/>
        <w:adjustRightInd w:val="0"/>
        <w:spacing w:after="180" w:line="240" w:lineRule="auto"/>
        <w:textAlignment w:val="baseline"/>
        <w:rPr>
          <w:rFonts w:cs="Arial"/>
          <w:lang w:val="de-DE"/>
        </w:rPr>
      </w:pPr>
      <w:bookmarkStart w:id="29" w:name="_Ref10545440"/>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25"/>
      <w:r w:rsidRPr="004E6DBF">
        <w:rPr>
          <w:rFonts w:cs="Arial"/>
          <w:lang w:val="de-DE"/>
        </w:rPr>
        <w:t>8</w:t>
      </w:r>
      <w:bookmarkEnd w:id="26"/>
      <w:bookmarkEnd w:id="27"/>
      <w:bookmarkEnd w:id="28"/>
      <w:bookmarkEnd w:id="29"/>
    </w:p>
    <w:sectPr w:rsidR="00666B2F" w:rsidRPr="004E6DBF"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074A" w14:textId="77777777" w:rsidR="00C550BC" w:rsidRDefault="00C550BC">
      <w:r>
        <w:separator/>
      </w:r>
    </w:p>
  </w:endnote>
  <w:endnote w:type="continuationSeparator" w:id="0">
    <w:p w14:paraId="4C7E0932" w14:textId="77777777" w:rsidR="00C550BC" w:rsidRDefault="00C550BC">
      <w:r>
        <w:continuationSeparator/>
      </w:r>
    </w:p>
  </w:endnote>
  <w:endnote w:type="continuationNotice" w:id="1">
    <w:p w14:paraId="49DB985F" w14:textId="77777777" w:rsidR="00C550BC" w:rsidRDefault="00C55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43293" w14:textId="77777777" w:rsidR="00C550BC" w:rsidRDefault="00C550BC">
      <w:r>
        <w:separator/>
      </w:r>
    </w:p>
  </w:footnote>
  <w:footnote w:type="continuationSeparator" w:id="0">
    <w:p w14:paraId="770A24B1" w14:textId="77777777" w:rsidR="00C550BC" w:rsidRDefault="00C550BC">
      <w:r>
        <w:continuationSeparator/>
      </w:r>
    </w:p>
  </w:footnote>
  <w:footnote w:type="continuationNotice" w:id="1">
    <w:p w14:paraId="24FB8345" w14:textId="77777777" w:rsidR="00C550BC" w:rsidRDefault="00C550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355"/>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6B2"/>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47D"/>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2E1"/>
    <w:rsid w:val="0008248B"/>
    <w:rsid w:val="0008311F"/>
    <w:rsid w:val="000844B5"/>
    <w:rsid w:val="00084547"/>
    <w:rsid w:val="00085075"/>
    <w:rsid w:val="00085FC2"/>
    <w:rsid w:val="0008686B"/>
    <w:rsid w:val="00086CBC"/>
    <w:rsid w:val="00087173"/>
    <w:rsid w:val="00090437"/>
    <w:rsid w:val="0009198B"/>
    <w:rsid w:val="00091AE6"/>
    <w:rsid w:val="00092079"/>
    <w:rsid w:val="00092934"/>
    <w:rsid w:val="00092C02"/>
    <w:rsid w:val="00093382"/>
    <w:rsid w:val="000939DE"/>
    <w:rsid w:val="0009537D"/>
    <w:rsid w:val="00095D0B"/>
    <w:rsid w:val="0009603A"/>
    <w:rsid w:val="000967EE"/>
    <w:rsid w:val="0009736D"/>
    <w:rsid w:val="000979A7"/>
    <w:rsid w:val="00097A00"/>
    <w:rsid w:val="00097F77"/>
    <w:rsid w:val="000A04A4"/>
    <w:rsid w:val="000A1650"/>
    <w:rsid w:val="000A1CB8"/>
    <w:rsid w:val="000A20E0"/>
    <w:rsid w:val="000A28B2"/>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30"/>
    <w:rsid w:val="000C09D4"/>
    <w:rsid w:val="000C0AFF"/>
    <w:rsid w:val="000C0CD6"/>
    <w:rsid w:val="000C0D9F"/>
    <w:rsid w:val="000C1547"/>
    <w:rsid w:val="000C1AC9"/>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790"/>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4E0E"/>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37E"/>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5B16"/>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3854"/>
    <w:rsid w:val="00183E73"/>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2C5"/>
    <w:rsid w:val="001A7583"/>
    <w:rsid w:val="001A7A9E"/>
    <w:rsid w:val="001A7BB7"/>
    <w:rsid w:val="001A7C80"/>
    <w:rsid w:val="001B03A6"/>
    <w:rsid w:val="001B042D"/>
    <w:rsid w:val="001B19F6"/>
    <w:rsid w:val="001B241A"/>
    <w:rsid w:val="001B2B35"/>
    <w:rsid w:val="001B2C38"/>
    <w:rsid w:val="001B2F7D"/>
    <w:rsid w:val="001B3864"/>
    <w:rsid w:val="001B3939"/>
    <w:rsid w:val="001B467E"/>
    <w:rsid w:val="001B4A6E"/>
    <w:rsid w:val="001B51B9"/>
    <w:rsid w:val="001B7CDF"/>
    <w:rsid w:val="001C06BF"/>
    <w:rsid w:val="001C08A0"/>
    <w:rsid w:val="001C0A2F"/>
    <w:rsid w:val="001C230D"/>
    <w:rsid w:val="001C3846"/>
    <w:rsid w:val="001C3FCD"/>
    <w:rsid w:val="001C481D"/>
    <w:rsid w:val="001C6BCF"/>
    <w:rsid w:val="001C6DD2"/>
    <w:rsid w:val="001C7175"/>
    <w:rsid w:val="001C7F91"/>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039"/>
    <w:rsid w:val="001E0378"/>
    <w:rsid w:val="001E35AF"/>
    <w:rsid w:val="001E46DB"/>
    <w:rsid w:val="001E4735"/>
    <w:rsid w:val="001E6050"/>
    <w:rsid w:val="001E62D4"/>
    <w:rsid w:val="001E6A9C"/>
    <w:rsid w:val="001E6B98"/>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0B17"/>
    <w:rsid w:val="002114D0"/>
    <w:rsid w:val="00211629"/>
    <w:rsid w:val="002124F8"/>
    <w:rsid w:val="0021260A"/>
    <w:rsid w:val="00212767"/>
    <w:rsid w:val="002129BC"/>
    <w:rsid w:val="0021478C"/>
    <w:rsid w:val="00215F0A"/>
    <w:rsid w:val="002165E9"/>
    <w:rsid w:val="002168A6"/>
    <w:rsid w:val="002170D0"/>
    <w:rsid w:val="00217C62"/>
    <w:rsid w:val="00217ECC"/>
    <w:rsid w:val="0022034C"/>
    <w:rsid w:val="00220B09"/>
    <w:rsid w:val="00221358"/>
    <w:rsid w:val="00221D91"/>
    <w:rsid w:val="00223451"/>
    <w:rsid w:val="00223AA5"/>
    <w:rsid w:val="00223BCF"/>
    <w:rsid w:val="002249DE"/>
    <w:rsid w:val="002255B8"/>
    <w:rsid w:val="00225E2B"/>
    <w:rsid w:val="00226C28"/>
    <w:rsid w:val="00226C55"/>
    <w:rsid w:val="00226E84"/>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A77"/>
    <w:rsid w:val="00245BF5"/>
    <w:rsid w:val="00246201"/>
    <w:rsid w:val="00246FEA"/>
    <w:rsid w:val="00247306"/>
    <w:rsid w:val="0025000B"/>
    <w:rsid w:val="00250587"/>
    <w:rsid w:val="002522BE"/>
    <w:rsid w:val="00252672"/>
    <w:rsid w:val="0025326E"/>
    <w:rsid w:val="0025402C"/>
    <w:rsid w:val="00256655"/>
    <w:rsid w:val="0025669D"/>
    <w:rsid w:val="002575DB"/>
    <w:rsid w:val="0025789C"/>
    <w:rsid w:val="002603A0"/>
    <w:rsid w:val="00260A57"/>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57D"/>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3FEB"/>
    <w:rsid w:val="00295270"/>
    <w:rsid w:val="00295379"/>
    <w:rsid w:val="002960F0"/>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1B9"/>
    <w:rsid w:val="002B2BE1"/>
    <w:rsid w:val="002B2D71"/>
    <w:rsid w:val="002B36C6"/>
    <w:rsid w:val="002B3911"/>
    <w:rsid w:val="002B3C27"/>
    <w:rsid w:val="002B53E7"/>
    <w:rsid w:val="002B57D4"/>
    <w:rsid w:val="002B7666"/>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68F4"/>
    <w:rsid w:val="002D7017"/>
    <w:rsid w:val="002D718A"/>
    <w:rsid w:val="002E0414"/>
    <w:rsid w:val="002E1A67"/>
    <w:rsid w:val="002E1A79"/>
    <w:rsid w:val="002E1DEF"/>
    <w:rsid w:val="002E23D7"/>
    <w:rsid w:val="002E23EB"/>
    <w:rsid w:val="002E25A0"/>
    <w:rsid w:val="002E25F5"/>
    <w:rsid w:val="002E3D8C"/>
    <w:rsid w:val="002E4760"/>
    <w:rsid w:val="002E7265"/>
    <w:rsid w:val="002F021F"/>
    <w:rsid w:val="002F0DF7"/>
    <w:rsid w:val="002F2157"/>
    <w:rsid w:val="002F2287"/>
    <w:rsid w:val="002F2491"/>
    <w:rsid w:val="002F2A0B"/>
    <w:rsid w:val="002F3144"/>
    <w:rsid w:val="002F3825"/>
    <w:rsid w:val="002F3BF2"/>
    <w:rsid w:val="002F3EAA"/>
    <w:rsid w:val="002F453A"/>
    <w:rsid w:val="002F4578"/>
    <w:rsid w:val="002F4C62"/>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0D0B"/>
    <w:rsid w:val="00321065"/>
    <w:rsid w:val="003214A0"/>
    <w:rsid w:val="00321A47"/>
    <w:rsid w:val="00322341"/>
    <w:rsid w:val="003230C7"/>
    <w:rsid w:val="0032352F"/>
    <w:rsid w:val="00323B76"/>
    <w:rsid w:val="00323BC7"/>
    <w:rsid w:val="0032484A"/>
    <w:rsid w:val="00324C91"/>
    <w:rsid w:val="00325B9D"/>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3779"/>
    <w:rsid w:val="0035547C"/>
    <w:rsid w:val="00355E2A"/>
    <w:rsid w:val="00356577"/>
    <w:rsid w:val="0035671B"/>
    <w:rsid w:val="00357654"/>
    <w:rsid w:val="003578A3"/>
    <w:rsid w:val="00360492"/>
    <w:rsid w:val="00361DEA"/>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6D07"/>
    <w:rsid w:val="003878C1"/>
    <w:rsid w:val="003918BC"/>
    <w:rsid w:val="00391AEA"/>
    <w:rsid w:val="00393247"/>
    <w:rsid w:val="00394103"/>
    <w:rsid w:val="00394CBE"/>
    <w:rsid w:val="00395015"/>
    <w:rsid w:val="00397B6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A6E"/>
    <w:rsid w:val="003B1B5C"/>
    <w:rsid w:val="003B29D1"/>
    <w:rsid w:val="003B5056"/>
    <w:rsid w:val="003B6258"/>
    <w:rsid w:val="003B65D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49CD"/>
    <w:rsid w:val="003E5CBB"/>
    <w:rsid w:val="003E6395"/>
    <w:rsid w:val="003E670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55D"/>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5AD3"/>
    <w:rsid w:val="00415E67"/>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3FF4"/>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529"/>
    <w:rsid w:val="00451A3A"/>
    <w:rsid w:val="00451AD8"/>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0449"/>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4446"/>
    <w:rsid w:val="004A5FD9"/>
    <w:rsid w:val="004A7071"/>
    <w:rsid w:val="004B0216"/>
    <w:rsid w:val="004B10DE"/>
    <w:rsid w:val="004B1F8B"/>
    <w:rsid w:val="004B20F3"/>
    <w:rsid w:val="004B21DC"/>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636"/>
    <w:rsid w:val="004D5DEA"/>
    <w:rsid w:val="004D64A5"/>
    <w:rsid w:val="004D7C6D"/>
    <w:rsid w:val="004D7F57"/>
    <w:rsid w:val="004E002D"/>
    <w:rsid w:val="004E0FBB"/>
    <w:rsid w:val="004E135B"/>
    <w:rsid w:val="004E26A8"/>
    <w:rsid w:val="004E2910"/>
    <w:rsid w:val="004E32F6"/>
    <w:rsid w:val="004E33CE"/>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6900"/>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589"/>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101"/>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1EB"/>
    <w:rsid w:val="00544566"/>
    <w:rsid w:val="00545B4A"/>
    <w:rsid w:val="00545B6C"/>
    <w:rsid w:val="00545BE8"/>
    <w:rsid w:val="0055028B"/>
    <w:rsid w:val="005504A4"/>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572"/>
    <w:rsid w:val="00584A8A"/>
    <w:rsid w:val="00584CEB"/>
    <w:rsid w:val="00585607"/>
    <w:rsid w:val="00585649"/>
    <w:rsid w:val="005866CC"/>
    <w:rsid w:val="00590D0C"/>
    <w:rsid w:val="00591228"/>
    <w:rsid w:val="00591818"/>
    <w:rsid w:val="005924B1"/>
    <w:rsid w:val="00592893"/>
    <w:rsid w:val="00592C33"/>
    <w:rsid w:val="0059390F"/>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543"/>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08"/>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493"/>
    <w:rsid w:val="005E1542"/>
    <w:rsid w:val="005E1662"/>
    <w:rsid w:val="005E1856"/>
    <w:rsid w:val="005E203E"/>
    <w:rsid w:val="005E2432"/>
    <w:rsid w:val="005E3A28"/>
    <w:rsid w:val="005E42AD"/>
    <w:rsid w:val="005E469E"/>
    <w:rsid w:val="005E5394"/>
    <w:rsid w:val="005E53F2"/>
    <w:rsid w:val="005E5582"/>
    <w:rsid w:val="005E6CA0"/>
    <w:rsid w:val="005E6F22"/>
    <w:rsid w:val="005E7F71"/>
    <w:rsid w:val="005F185D"/>
    <w:rsid w:val="005F1F0B"/>
    <w:rsid w:val="005F26BE"/>
    <w:rsid w:val="005F2971"/>
    <w:rsid w:val="005F2DBC"/>
    <w:rsid w:val="005F3716"/>
    <w:rsid w:val="005F3AA0"/>
    <w:rsid w:val="005F3D2A"/>
    <w:rsid w:val="005F5657"/>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B9B"/>
    <w:rsid w:val="00610E31"/>
    <w:rsid w:val="00610E92"/>
    <w:rsid w:val="00611B39"/>
    <w:rsid w:val="00611BDC"/>
    <w:rsid w:val="006120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C25"/>
    <w:rsid w:val="00634217"/>
    <w:rsid w:val="006342AB"/>
    <w:rsid w:val="00634590"/>
    <w:rsid w:val="00634B5D"/>
    <w:rsid w:val="00634BF3"/>
    <w:rsid w:val="00637BBD"/>
    <w:rsid w:val="00637CE4"/>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9F6"/>
    <w:rsid w:val="00647B6C"/>
    <w:rsid w:val="0065004F"/>
    <w:rsid w:val="006506AD"/>
    <w:rsid w:val="00651606"/>
    <w:rsid w:val="00651E16"/>
    <w:rsid w:val="006521F1"/>
    <w:rsid w:val="0065418C"/>
    <w:rsid w:val="006547C5"/>
    <w:rsid w:val="006556A8"/>
    <w:rsid w:val="00656149"/>
    <w:rsid w:val="00656954"/>
    <w:rsid w:val="0065698D"/>
    <w:rsid w:val="00657C7A"/>
    <w:rsid w:val="006608A3"/>
    <w:rsid w:val="00660F3F"/>
    <w:rsid w:val="0066119A"/>
    <w:rsid w:val="00661EA1"/>
    <w:rsid w:val="00662061"/>
    <w:rsid w:val="00662100"/>
    <w:rsid w:val="0066224B"/>
    <w:rsid w:val="006633B8"/>
    <w:rsid w:val="00663D90"/>
    <w:rsid w:val="00664529"/>
    <w:rsid w:val="00665F5A"/>
    <w:rsid w:val="00666617"/>
    <w:rsid w:val="00666A23"/>
    <w:rsid w:val="00666B2F"/>
    <w:rsid w:val="00666EB6"/>
    <w:rsid w:val="00667664"/>
    <w:rsid w:val="006677BB"/>
    <w:rsid w:val="00670761"/>
    <w:rsid w:val="006707D3"/>
    <w:rsid w:val="00671B09"/>
    <w:rsid w:val="006731F3"/>
    <w:rsid w:val="00673B0E"/>
    <w:rsid w:val="00673F23"/>
    <w:rsid w:val="00674B20"/>
    <w:rsid w:val="00674BF4"/>
    <w:rsid w:val="00675BB3"/>
    <w:rsid w:val="006763E9"/>
    <w:rsid w:val="006807C6"/>
    <w:rsid w:val="006817C2"/>
    <w:rsid w:val="00682662"/>
    <w:rsid w:val="00683F3A"/>
    <w:rsid w:val="006849A4"/>
    <w:rsid w:val="00685EC0"/>
    <w:rsid w:val="00687C03"/>
    <w:rsid w:val="00690417"/>
    <w:rsid w:val="00690466"/>
    <w:rsid w:val="006911B4"/>
    <w:rsid w:val="00691624"/>
    <w:rsid w:val="00691AA7"/>
    <w:rsid w:val="006920E0"/>
    <w:rsid w:val="006928C7"/>
    <w:rsid w:val="00694AD6"/>
    <w:rsid w:val="00694F07"/>
    <w:rsid w:val="00695725"/>
    <w:rsid w:val="00695952"/>
    <w:rsid w:val="00696FB2"/>
    <w:rsid w:val="00697165"/>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1"/>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3E18"/>
    <w:rsid w:val="006F490F"/>
    <w:rsid w:val="006F4D80"/>
    <w:rsid w:val="006F55CA"/>
    <w:rsid w:val="006F6FBC"/>
    <w:rsid w:val="006F7C08"/>
    <w:rsid w:val="00700585"/>
    <w:rsid w:val="00700F69"/>
    <w:rsid w:val="00701ACB"/>
    <w:rsid w:val="0070222B"/>
    <w:rsid w:val="00702CB6"/>
    <w:rsid w:val="00703FC0"/>
    <w:rsid w:val="0070422F"/>
    <w:rsid w:val="00704408"/>
    <w:rsid w:val="00704501"/>
    <w:rsid w:val="0070643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6D18"/>
    <w:rsid w:val="00726EC9"/>
    <w:rsid w:val="00727108"/>
    <w:rsid w:val="00727472"/>
    <w:rsid w:val="007301F6"/>
    <w:rsid w:val="00730790"/>
    <w:rsid w:val="0073143B"/>
    <w:rsid w:val="00731DB9"/>
    <w:rsid w:val="0073262D"/>
    <w:rsid w:val="00732E39"/>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549"/>
    <w:rsid w:val="00750846"/>
    <w:rsid w:val="00750D3B"/>
    <w:rsid w:val="007514C5"/>
    <w:rsid w:val="007532E6"/>
    <w:rsid w:val="0075374A"/>
    <w:rsid w:val="00755199"/>
    <w:rsid w:val="00755B71"/>
    <w:rsid w:val="00756603"/>
    <w:rsid w:val="007569B2"/>
    <w:rsid w:val="007572DC"/>
    <w:rsid w:val="00760532"/>
    <w:rsid w:val="00761B81"/>
    <w:rsid w:val="00762416"/>
    <w:rsid w:val="00762785"/>
    <w:rsid w:val="007642B9"/>
    <w:rsid w:val="0076489F"/>
    <w:rsid w:val="00764CCE"/>
    <w:rsid w:val="007651A1"/>
    <w:rsid w:val="00765465"/>
    <w:rsid w:val="00766FF5"/>
    <w:rsid w:val="00767213"/>
    <w:rsid w:val="00767A6F"/>
    <w:rsid w:val="0077021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41AA"/>
    <w:rsid w:val="00785116"/>
    <w:rsid w:val="007852D5"/>
    <w:rsid w:val="007852E9"/>
    <w:rsid w:val="007864A8"/>
    <w:rsid w:val="007865B9"/>
    <w:rsid w:val="00786709"/>
    <w:rsid w:val="00786CC3"/>
    <w:rsid w:val="00787679"/>
    <w:rsid w:val="00787E14"/>
    <w:rsid w:val="00790AFF"/>
    <w:rsid w:val="007912E0"/>
    <w:rsid w:val="00791BF5"/>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D0E"/>
    <w:rsid w:val="007B6F74"/>
    <w:rsid w:val="007B73C7"/>
    <w:rsid w:val="007B76BE"/>
    <w:rsid w:val="007C0B18"/>
    <w:rsid w:val="007C0F48"/>
    <w:rsid w:val="007C10AB"/>
    <w:rsid w:val="007C2EF2"/>
    <w:rsid w:val="007C2FD0"/>
    <w:rsid w:val="007C3BC8"/>
    <w:rsid w:val="007C4064"/>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2D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58C"/>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146"/>
    <w:rsid w:val="00843B99"/>
    <w:rsid w:val="008440E1"/>
    <w:rsid w:val="00845C1D"/>
    <w:rsid w:val="00846800"/>
    <w:rsid w:val="008468B8"/>
    <w:rsid w:val="00846C77"/>
    <w:rsid w:val="00847B66"/>
    <w:rsid w:val="00847D2F"/>
    <w:rsid w:val="00852D44"/>
    <w:rsid w:val="00854A56"/>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1F4D"/>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6E90"/>
    <w:rsid w:val="008873D9"/>
    <w:rsid w:val="008874CE"/>
    <w:rsid w:val="00887CFE"/>
    <w:rsid w:val="008902E2"/>
    <w:rsid w:val="00890696"/>
    <w:rsid w:val="00890D78"/>
    <w:rsid w:val="00891F58"/>
    <w:rsid w:val="00892BE1"/>
    <w:rsid w:val="00892FED"/>
    <w:rsid w:val="00893015"/>
    <w:rsid w:val="0089369E"/>
    <w:rsid w:val="0089383E"/>
    <w:rsid w:val="00894073"/>
    <w:rsid w:val="00895202"/>
    <w:rsid w:val="00895B54"/>
    <w:rsid w:val="0089695F"/>
    <w:rsid w:val="00896CE3"/>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1F7"/>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2622"/>
    <w:rsid w:val="008F3026"/>
    <w:rsid w:val="008F562F"/>
    <w:rsid w:val="008F665C"/>
    <w:rsid w:val="008F7BE3"/>
    <w:rsid w:val="008F7D64"/>
    <w:rsid w:val="0090043B"/>
    <w:rsid w:val="00900DE5"/>
    <w:rsid w:val="009014FA"/>
    <w:rsid w:val="009015F5"/>
    <w:rsid w:val="00903A2F"/>
    <w:rsid w:val="009050ED"/>
    <w:rsid w:val="0091202C"/>
    <w:rsid w:val="009131AA"/>
    <w:rsid w:val="009131AE"/>
    <w:rsid w:val="009136CB"/>
    <w:rsid w:val="00913C74"/>
    <w:rsid w:val="00914326"/>
    <w:rsid w:val="00914400"/>
    <w:rsid w:val="0091466C"/>
    <w:rsid w:val="00914788"/>
    <w:rsid w:val="0091589E"/>
    <w:rsid w:val="009168D1"/>
    <w:rsid w:val="00917494"/>
    <w:rsid w:val="009176D7"/>
    <w:rsid w:val="00920727"/>
    <w:rsid w:val="0092110F"/>
    <w:rsid w:val="009216EB"/>
    <w:rsid w:val="00921AF7"/>
    <w:rsid w:val="00922B9A"/>
    <w:rsid w:val="00923F97"/>
    <w:rsid w:val="0092475F"/>
    <w:rsid w:val="00924B2B"/>
    <w:rsid w:val="009256FB"/>
    <w:rsid w:val="00925785"/>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5047"/>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173"/>
    <w:rsid w:val="00974203"/>
    <w:rsid w:val="00975516"/>
    <w:rsid w:val="00975D46"/>
    <w:rsid w:val="00976A80"/>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2478"/>
    <w:rsid w:val="0099376E"/>
    <w:rsid w:val="00993A16"/>
    <w:rsid w:val="00993BF1"/>
    <w:rsid w:val="0099475D"/>
    <w:rsid w:val="00995023"/>
    <w:rsid w:val="009958A5"/>
    <w:rsid w:val="00995E00"/>
    <w:rsid w:val="00995F1E"/>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4CB8"/>
    <w:rsid w:val="009B54B7"/>
    <w:rsid w:val="009B5946"/>
    <w:rsid w:val="009B639A"/>
    <w:rsid w:val="009B6B98"/>
    <w:rsid w:val="009B7330"/>
    <w:rsid w:val="009B7B47"/>
    <w:rsid w:val="009C09A8"/>
    <w:rsid w:val="009C0ACC"/>
    <w:rsid w:val="009C1C2B"/>
    <w:rsid w:val="009C1F13"/>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64F"/>
    <w:rsid w:val="009D1710"/>
    <w:rsid w:val="009D3CC2"/>
    <w:rsid w:val="009D6008"/>
    <w:rsid w:val="009D725A"/>
    <w:rsid w:val="009E07EB"/>
    <w:rsid w:val="009E1772"/>
    <w:rsid w:val="009E1831"/>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6B5B"/>
    <w:rsid w:val="009F71B9"/>
    <w:rsid w:val="009F71CD"/>
    <w:rsid w:val="009F725F"/>
    <w:rsid w:val="009F7419"/>
    <w:rsid w:val="009F751D"/>
    <w:rsid w:val="009F765E"/>
    <w:rsid w:val="00A003CE"/>
    <w:rsid w:val="00A00775"/>
    <w:rsid w:val="00A01136"/>
    <w:rsid w:val="00A01528"/>
    <w:rsid w:val="00A021F3"/>
    <w:rsid w:val="00A03842"/>
    <w:rsid w:val="00A04AFF"/>
    <w:rsid w:val="00A05176"/>
    <w:rsid w:val="00A054FC"/>
    <w:rsid w:val="00A0595B"/>
    <w:rsid w:val="00A0697C"/>
    <w:rsid w:val="00A0750D"/>
    <w:rsid w:val="00A07A5F"/>
    <w:rsid w:val="00A103BD"/>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B1B"/>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DDD"/>
    <w:rsid w:val="00A34EC9"/>
    <w:rsid w:val="00A34EF8"/>
    <w:rsid w:val="00A352A5"/>
    <w:rsid w:val="00A36229"/>
    <w:rsid w:val="00A368C3"/>
    <w:rsid w:val="00A369D3"/>
    <w:rsid w:val="00A3705E"/>
    <w:rsid w:val="00A37320"/>
    <w:rsid w:val="00A37342"/>
    <w:rsid w:val="00A37D03"/>
    <w:rsid w:val="00A41035"/>
    <w:rsid w:val="00A41163"/>
    <w:rsid w:val="00A415F5"/>
    <w:rsid w:val="00A42048"/>
    <w:rsid w:val="00A42B69"/>
    <w:rsid w:val="00A43681"/>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9C1"/>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0B5"/>
    <w:rsid w:val="00A72126"/>
    <w:rsid w:val="00A73586"/>
    <w:rsid w:val="00A73C0D"/>
    <w:rsid w:val="00A741D0"/>
    <w:rsid w:val="00A744E7"/>
    <w:rsid w:val="00A750A2"/>
    <w:rsid w:val="00A75244"/>
    <w:rsid w:val="00A7597B"/>
    <w:rsid w:val="00A75D8C"/>
    <w:rsid w:val="00A7695D"/>
    <w:rsid w:val="00A769F6"/>
    <w:rsid w:val="00A77034"/>
    <w:rsid w:val="00A776FE"/>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3EA"/>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C1C"/>
    <w:rsid w:val="00AA5D8E"/>
    <w:rsid w:val="00AA5EBA"/>
    <w:rsid w:val="00AA61B3"/>
    <w:rsid w:val="00AA6443"/>
    <w:rsid w:val="00AA71E3"/>
    <w:rsid w:val="00AA7495"/>
    <w:rsid w:val="00AB036E"/>
    <w:rsid w:val="00AB0B3E"/>
    <w:rsid w:val="00AB1B28"/>
    <w:rsid w:val="00AB25C6"/>
    <w:rsid w:val="00AB35DF"/>
    <w:rsid w:val="00AB5F1A"/>
    <w:rsid w:val="00AB6F51"/>
    <w:rsid w:val="00AB701F"/>
    <w:rsid w:val="00AB7704"/>
    <w:rsid w:val="00AB7D49"/>
    <w:rsid w:val="00AC0AA8"/>
    <w:rsid w:val="00AC0E93"/>
    <w:rsid w:val="00AC3419"/>
    <w:rsid w:val="00AC4278"/>
    <w:rsid w:val="00AC436D"/>
    <w:rsid w:val="00AC599B"/>
    <w:rsid w:val="00AC6102"/>
    <w:rsid w:val="00AC644A"/>
    <w:rsid w:val="00AC67AB"/>
    <w:rsid w:val="00AC79B6"/>
    <w:rsid w:val="00AC7CF7"/>
    <w:rsid w:val="00AD044F"/>
    <w:rsid w:val="00AD0B2B"/>
    <w:rsid w:val="00AD1ABD"/>
    <w:rsid w:val="00AD2B9A"/>
    <w:rsid w:val="00AD4220"/>
    <w:rsid w:val="00AD42F7"/>
    <w:rsid w:val="00AD4CED"/>
    <w:rsid w:val="00AD4FA5"/>
    <w:rsid w:val="00AD5583"/>
    <w:rsid w:val="00AD572F"/>
    <w:rsid w:val="00AD5F8D"/>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2C1"/>
    <w:rsid w:val="00AF03CE"/>
    <w:rsid w:val="00AF188F"/>
    <w:rsid w:val="00AF3703"/>
    <w:rsid w:val="00AF5A2F"/>
    <w:rsid w:val="00AF5EB7"/>
    <w:rsid w:val="00AF6208"/>
    <w:rsid w:val="00AF62A2"/>
    <w:rsid w:val="00AF6E31"/>
    <w:rsid w:val="00AF7CBC"/>
    <w:rsid w:val="00B00B08"/>
    <w:rsid w:val="00B0162D"/>
    <w:rsid w:val="00B01B12"/>
    <w:rsid w:val="00B01E6E"/>
    <w:rsid w:val="00B02310"/>
    <w:rsid w:val="00B03B27"/>
    <w:rsid w:val="00B04CF6"/>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763"/>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66A"/>
    <w:rsid w:val="00B7639E"/>
    <w:rsid w:val="00B76855"/>
    <w:rsid w:val="00B77417"/>
    <w:rsid w:val="00B808BA"/>
    <w:rsid w:val="00B8229D"/>
    <w:rsid w:val="00B822BC"/>
    <w:rsid w:val="00B8261F"/>
    <w:rsid w:val="00B84201"/>
    <w:rsid w:val="00B843DF"/>
    <w:rsid w:val="00B849FE"/>
    <w:rsid w:val="00B861E2"/>
    <w:rsid w:val="00B86317"/>
    <w:rsid w:val="00B86522"/>
    <w:rsid w:val="00B8653E"/>
    <w:rsid w:val="00B9050B"/>
    <w:rsid w:val="00B90BC5"/>
    <w:rsid w:val="00B9133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7B"/>
    <w:rsid w:val="00BC65FC"/>
    <w:rsid w:val="00BC7069"/>
    <w:rsid w:val="00BC740F"/>
    <w:rsid w:val="00BC7744"/>
    <w:rsid w:val="00BC7D3A"/>
    <w:rsid w:val="00BD0353"/>
    <w:rsid w:val="00BD0CC3"/>
    <w:rsid w:val="00BD12AC"/>
    <w:rsid w:val="00BD2231"/>
    <w:rsid w:val="00BD34F9"/>
    <w:rsid w:val="00BD3AA3"/>
    <w:rsid w:val="00BD50B1"/>
    <w:rsid w:val="00BD57B1"/>
    <w:rsid w:val="00BD58AF"/>
    <w:rsid w:val="00BD5D20"/>
    <w:rsid w:val="00BD64D2"/>
    <w:rsid w:val="00BD741E"/>
    <w:rsid w:val="00BD7693"/>
    <w:rsid w:val="00BD777E"/>
    <w:rsid w:val="00BE00F7"/>
    <w:rsid w:val="00BE115B"/>
    <w:rsid w:val="00BE130C"/>
    <w:rsid w:val="00BE2D62"/>
    <w:rsid w:val="00BE2EB1"/>
    <w:rsid w:val="00BE31C9"/>
    <w:rsid w:val="00BE4B38"/>
    <w:rsid w:val="00BE4D1B"/>
    <w:rsid w:val="00BE5430"/>
    <w:rsid w:val="00BE757F"/>
    <w:rsid w:val="00BF2141"/>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4E88"/>
    <w:rsid w:val="00C05DF4"/>
    <w:rsid w:val="00C102E4"/>
    <w:rsid w:val="00C10411"/>
    <w:rsid w:val="00C11761"/>
    <w:rsid w:val="00C126DD"/>
    <w:rsid w:val="00C138A0"/>
    <w:rsid w:val="00C145B6"/>
    <w:rsid w:val="00C14B7B"/>
    <w:rsid w:val="00C159BC"/>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0BC"/>
    <w:rsid w:val="00C55325"/>
    <w:rsid w:val="00C5569B"/>
    <w:rsid w:val="00C559AD"/>
    <w:rsid w:val="00C57488"/>
    <w:rsid w:val="00C5788F"/>
    <w:rsid w:val="00C57BEE"/>
    <w:rsid w:val="00C57E1B"/>
    <w:rsid w:val="00C603C4"/>
    <w:rsid w:val="00C61401"/>
    <w:rsid w:val="00C6257B"/>
    <w:rsid w:val="00C62CD3"/>
    <w:rsid w:val="00C62D6E"/>
    <w:rsid w:val="00C630FC"/>
    <w:rsid w:val="00C631E3"/>
    <w:rsid w:val="00C633E1"/>
    <w:rsid w:val="00C635E1"/>
    <w:rsid w:val="00C647D8"/>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3E6F"/>
    <w:rsid w:val="00C953B2"/>
    <w:rsid w:val="00C953E6"/>
    <w:rsid w:val="00C95417"/>
    <w:rsid w:val="00C955BE"/>
    <w:rsid w:val="00C966A6"/>
    <w:rsid w:val="00C96949"/>
    <w:rsid w:val="00C96A72"/>
    <w:rsid w:val="00C96BAA"/>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55BF"/>
    <w:rsid w:val="00CB6AFE"/>
    <w:rsid w:val="00CC00D8"/>
    <w:rsid w:val="00CC0C2B"/>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7C9"/>
    <w:rsid w:val="00CD6B5C"/>
    <w:rsid w:val="00CD7984"/>
    <w:rsid w:val="00CD7A23"/>
    <w:rsid w:val="00CD7B3B"/>
    <w:rsid w:val="00CD7C2D"/>
    <w:rsid w:val="00CE08E5"/>
    <w:rsid w:val="00CE093A"/>
    <w:rsid w:val="00CE0F45"/>
    <w:rsid w:val="00CE1542"/>
    <w:rsid w:val="00CE2951"/>
    <w:rsid w:val="00CE3462"/>
    <w:rsid w:val="00CE373D"/>
    <w:rsid w:val="00CE3816"/>
    <w:rsid w:val="00CE387C"/>
    <w:rsid w:val="00CE3998"/>
    <w:rsid w:val="00CE4381"/>
    <w:rsid w:val="00CE7F6F"/>
    <w:rsid w:val="00CF0562"/>
    <w:rsid w:val="00CF15CD"/>
    <w:rsid w:val="00CF17D2"/>
    <w:rsid w:val="00CF1A07"/>
    <w:rsid w:val="00CF1B9A"/>
    <w:rsid w:val="00CF2221"/>
    <w:rsid w:val="00CF22B3"/>
    <w:rsid w:val="00CF2B6C"/>
    <w:rsid w:val="00CF2D95"/>
    <w:rsid w:val="00CF2EA8"/>
    <w:rsid w:val="00CF45A7"/>
    <w:rsid w:val="00CF45C6"/>
    <w:rsid w:val="00CF472A"/>
    <w:rsid w:val="00CF4ED7"/>
    <w:rsid w:val="00CF523C"/>
    <w:rsid w:val="00CF659F"/>
    <w:rsid w:val="00CF6880"/>
    <w:rsid w:val="00CF7D78"/>
    <w:rsid w:val="00D0189E"/>
    <w:rsid w:val="00D02291"/>
    <w:rsid w:val="00D0314D"/>
    <w:rsid w:val="00D03906"/>
    <w:rsid w:val="00D03AD7"/>
    <w:rsid w:val="00D03C69"/>
    <w:rsid w:val="00D043A7"/>
    <w:rsid w:val="00D04CC0"/>
    <w:rsid w:val="00D057B5"/>
    <w:rsid w:val="00D07402"/>
    <w:rsid w:val="00D074E3"/>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374D"/>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4AD0"/>
    <w:rsid w:val="00D46BFE"/>
    <w:rsid w:val="00D472BA"/>
    <w:rsid w:val="00D4768F"/>
    <w:rsid w:val="00D504B6"/>
    <w:rsid w:val="00D50863"/>
    <w:rsid w:val="00D50C55"/>
    <w:rsid w:val="00D5123F"/>
    <w:rsid w:val="00D518CA"/>
    <w:rsid w:val="00D5192D"/>
    <w:rsid w:val="00D52162"/>
    <w:rsid w:val="00D52809"/>
    <w:rsid w:val="00D52DC7"/>
    <w:rsid w:val="00D53A1C"/>
    <w:rsid w:val="00D53C43"/>
    <w:rsid w:val="00D53F44"/>
    <w:rsid w:val="00D540E3"/>
    <w:rsid w:val="00D542E5"/>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6D8C"/>
    <w:rsid w:val="00D7058A"/>
    <w:rsid w:val="00D70CE0"/>
    <w:rsid w:val="00D74765"/>
    <w:rsid w:val="00D74E12"/>
    <w:rsid w:val="00D759F5"/>
    <w:rsid w:val="00D768CC"/>
    <w:rsid w:val="00D7738B"/>
    <w:rsid w:val="00D777A7"/>
    <w:rsid w:val="00D777C8"/>
    <w:rsid w:val="00D77A29"/>
    <w:rsid w:val="00D808F4"/>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C09"/>
    <w:rsid w:val="00DA42FF"/>
    <w:rsid w:val="00DA4FF3"/>
    <w:rsid w:val="00DA5642"/>
    <w:rsid w:val="00DA5647"/>
    <w:rsid w:val="00DA6EB5"/>
    <w:rsid w:val="00DA7DF1"/>
    <w:rsid w:val="00DB0402"/>
    <w:rsid w:val="00DB2423"/>
    <w:rsid w:val="00DB28C3"/>
    <w:rsid w:val="00DB2A44"/>
    <w:rsid w:val="00DB31D7"/>
    <w:rsid w:val="00DB4026"/>
    <w:rsid w:val="00DB46BE"/>
    <w:rsid w:val="00DB4F7D"/>
    <w:rsid w:val="00DB541F"/>
    <w:rsid w:val="00DB56B4"/>
    <w:rsid w:val="00DB5BC6"/>
    <w:rsid w:val="00DB66D3"/>
    <w:rsid w:val="00DB6C6A"/>
    <w:rsid w:val="00DB7C1E"/>
    <w:rsid w:val="00DB7F4B"/>
    <w:rsid w:val="00DC093C"/>
    <w:rsid w:val="00DC0B91"/>
    <w:rsid w:val="00DC11E0"/>
    <w:rsid w:val="00DC12B0"/>
    <w:rsid w:val="00DC1553"/>
    <w:rsid w:val="00DC1B1B"/>
    <w:rsid w:val="00DC1BA3"/>
    <w:rsid w:val="00DC2286"/>
    <w:rsid w:val="00DC2800"/>
    <w:rsid w:val="00DC2F4C"/>
    <w:rsid w:val="00DC362D"/>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5E3A"/>
    <w:rsid w:val="00DD7378"/>
    <w:rsid w:val="00DD7603"/>
    <w:rsid w:val="00DD7B43"/>
    <w:rsid w:val="00DE0184"/>
    <w:rsid w:val="00DE0A41"/>
    <w:rsid w:val="00DE147D"/>
    <w:rsid w:val="00DE19A1"/>
    <w:rsid w:val="00DE1F47"/>
    <w:rsid w:val="00DE27BC"/>
    <w:rsid w:val="00DE2CCE"/>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19EA"/>
    <w:rsid w:val="00DF2ACA"/>
    <w:rsid w:val="00DF38E1"/>
    <w:rsid w:val="00DF6B61"/>
    <w:rsid w:val="00DF6C65"/>
    <w:rsid w:val="00E00003"/>
    <w:rsid w:val="00E005F2"/>
    <w:rsid w:val="00E00C10"/>
    <w:rsid w:val="00E018A9"/>
    <w:rsid w:val="00E043CB"/>
    <w:rsid w:val="00E045D3"/>
    <w:rsid w:val="00E07001"/>
    <w:rsid w:val="00E07564"/>
    <w:rsid w:val="00E07F04"/>
    <w:rsid w:val="00E104C6"/>
    <w:rsid w:val="00E1053D"/>
    <w:rsid w:val="00E114B6"/>
    <w:rsid w:val="00E12025"/>
    <w:rsid w:val="00E12827"/>
    <w:rsid w:val="00E12C30"/>
    <w:rsid w:val="00E1349E"/>
    <w:rsid w:val="00E13AE6"/>
    <w:rsid w:val="00E14386"/>
    <w:rsid w:val="00E1451D"/>
    <w:rsid w:val="00E1472B"/>
    <w:rsid w:val="00E157E4"/>
    <w:rsid w:val="00E16784"/>
    <w:rsid w:val="00E16CF5"/>
    <w:rsid w:val="00E1795D"/>
    <w:rsid w:val="00E17A88"/>
    <w:rsid w:val="00E17E52"/>
    <w:rsid w:val="00E20796"/>
    <w:rsid w:val="00E20935"/>
    <w:rsid w:val="00E20BF4"/>
    <w:rsid w:val="00E21216"/>
    <w:rsid w:val="00E21C1C"/>
    <w:rsid w:val="00E231E5"/>
    <w:rsid w:val="00E23EDF"/>
    <w:rsid w:val="00E2438D"/>
    <w:rsid w:val="00E24A19"/>
    <w:rsid w:val="00E24A3F"/>
    <w:rsid w:val="00E2579C"/>
    <w:rsid w:val="00E25F37"/>
    <w:rsid w:val="00E26B91"/>
    <w:rsid w:val="00E26EDD"/>
    <w:rsid w:val="00E27B12"/>
    <w:rsid w:val="00E30E1D"/>
    <w:rsid w:val="00E31BF2"/>
    <w:rsid w:val="00E3267A"/>
    <w:rsid w:val="00E32D13"/>
    <w:rsid w:val="00E33179"/>
    <w:rsid w:val="00E331C0"/>
    <w:rsid w:val="00E33214"/>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3AD7"/>
    <w:rsid w:val="00E54708"/>
    <w:rsid w:val="00E5473E"/>
    <w:rsid w:val="00E54DE3"/>
    <w:rsid w:val="00E558C9"/>
    <w:rsid w:val="00E5609B"/>
    <w:rsid w:val="00E5700D"/>
    <w:rsid w:val="00E57014"/>
    <w:rsid w:val="00E60F46"/>
    <w:rsid w:val="00E6126E"/>
    <w:rsid w:val="00E61EB6"/>
    <w:rsid w:val="00E62CF9"/>
    <w:rsid w:val="00E6339E"/>
    <w:rsid w:val="00E63B32"/>
    <w:rsid w:val="00E64E02"/>
    <w:rsid w:val="00E650CA"/>
    <w:rsid w:val="00E6616F"/>
    <w:rsid w:val="00E66AF7"/>
    <w:rsid w:val="00E66C5D"/>
    <w:rsid w:val="00E67928"/>
    <w:rsid w:val="00E679A0"/>
    <w:rsid w:val="00E70556"/>
    <w:rsid w:val="00E71246"/>
    <w:rsid w:val="00E71464"/>
    <w:rsid w:val="00E72D5A"/>
    <w:rsid w:val="00E73469"/>
    <w:rsid w:val="00E735C3"/>
    <w:rsid w:val="00E73D56"/>
    <w:rsid w:val="00E74229"/>
    <w:rsid w:val="00E74EB0"/>
    <w:rsid w:val="00E759DD"/>
    <w:rsid w:val="00E76059"/>
    <w:rsid w:val="00E76BA9"/>
    <w:rsid w:val="00E76D61"/>
    <w:rsid w:val="00E80BE4"/>
    <w:rsid w:val="00E81ADB"/>
    <w:rsid w:val="00E8315F"/>
    <w:rsid w:val="00E84DA5"/>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038"/>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6A6"/>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1414"/>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450C"/>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739"/>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2FA8"/>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9E2"/>
    <w:rsid w:val="00F61ACB"/>
    <w:rsid w:val="00F61CEA"/>
    <w:rsid w:val="00F62839"/>
    <w:rsid w:val="00F634FD"/>
    <w:rsid w:val="00F63F2B"/>
    <w:rsid w:val="00F64390"/>
    <w:rsid w:val="00F6501E"/>
    <w:rsid w:val="00F66893"/>
    <w:rsid w:val="00F66D47"/>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3F94"/>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18D4"/>
    <w:rsid w:val="00FC200D"/>
    <w:rsid w:val="00FC2706"/>
    <w:rsid w:val="00FC308C"/>
    <w:rsid w:val="00FC4BB5"/>
    <w:rsid w:val="00FC558C"/>
    <w:rsid w:val="00FC5E47"/>
    <w:rsid w:val="00FC6587"/>
    <w:rsid w:val="00FC771C"/>
    <w:rsid w:val="00FC77BC"/>
    <w:rsid w:val="00FD06BC"/>
    <w:rsid w:val="00FD0766"/>
    <w:rsid w:val="00FD0974"/>
    <w:rsid w:val="00FD0EA0"/>
    <w:rsid w:val="00FD1627"/>
    <w:rsid w:val="00FD21BC"/>
    <w:rsid w:val="00FD2453"/>
    <w:rsid w:val="00FD304B"/>
    <w:rsid w:val="00FD5D55"/>
    <w:rsid w:val="00FD5F29"/>
    <w:rsid w:val="00FD68AB"/>
    <w:rsid w:val="00FD6CF7"/>
    <w:rsid w:val="00FE013D"/>
    <w:rsid w:val="00FE1724"/>
    <w:rsid w:val="00FE209E"/>
    <w:rsid w:val="00FE2552"/>
    <w:rsid w:val="00FE4170"/>
    <w:rsid w:val="00FE4EA6"/>
    <w:rsid w:val="00FE6202"/>
    <w:rsid w:val="00FF164C"/>
    <w:rsid w:val="00FF2811"/>
    <w:rsid w:val="00FF3A05"/>
    <w:rsid w:val="00FF44EE"/>
    <w:rsid w:val="00FF4737"/>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70238540">
      <w:bodyDiv w:val="1"/>
      <w:marLeft w:val="0"/>
      <w:marRight w:val="0"/>
      <w:marTop w:val="0"/>
      <w:marBottom w:val="0"/>
      <w:divBdr>
        <w:top w:val="none" w:sz="0" w:space="0" w:color="auto"/>
        <w:left w:val="none" w:sz="0" w:space="0" w:color="auto"/>
        <w:bottom w:val="none" w:sz="0" w:space="0" w:color="auto"/>
        <w:right w:val="none" w:sz="0" w:space="0" w:color="auto"/>
      </w:divBdr>
    </w:div>
    <w:div w:id="1996251813">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F28BAE0-9783-41C1-BE85-09665422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2F8F5983-4CEF-40CF-B27A-00017C0FD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791</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4</cp:revision>
  <cp:lastPrinted>2019-06-19T08:59:00Z</cp:lastPrinted>
  <dcterms:created xsi:type="dcterms:W3CDTF">2019-08-15T15:49:00Z</dcterms:created>
  <dcterms:modified xsi:type="dcterms:W3CDTF">2019-08-15T17:15:00Z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57235f5b-af97-4202-bc11-c3e7564ad0cd</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357,320</vt:lpwstr>
  </property>
</Properties>
</file>